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8E" w:rsidRDefault="0053408E" w:rsidP="003605D3">
      <w:pPr>
        <w:jc w:val="center"/>
        <w:rPr>
          <w:b/>
          <w:szCs w:val="24"/>
        </w:rPr>
      </w:pPr>
    </w:p>
    <w:p w:rsidR="0053408E" w:rsidRDefault="0053408E" w:rsidP="003605D3">
      <w:pPr>
        <w:jc w:val="center"/>
        <w:rPr>
          <w:b/>
          <w:szCs w:val="24"/>
        </w:rPr>
      </w:pPr>
    </w:p>
    <w:p w:rsidR="0053408E" w:rsidRDefault="0053408E" w:rsidP="003605D3">
      <w:pPr>
        <w:jc w:val="center"/>
        <w:rPr>
          <w:b/>
          <w:szCs w:val="24"/>
        </w:rPr>
      </w:pPr>
    </w:p>
    <w:p w:rsidR="0053408E" w:rsidRDefault="0053408E" w:rsidP="003605D3">
      <w:pPr>
        <w:jc w:val="center"/>
        <w:rPr>
          <w:b/>
          <w:szCs w:val="24"/>
        </w:rPr>
      </w:pPr>
    </w:p>
    <w:p w:rsidR="0053408E" w:rsidRDefault="0053408E" w:rsidP="003605D3">
      <w:pPr>
        <w:jc w:val="center"/>
        <w:rPr>
          <w:b/>
          <w:szCs w:val="24"/>
        </w:rPr>
      </w:pPr>
    </w:p>
    <w:p w:rsidR="0053408E" w:rsidRDefault="0053408E" w:rsidP="003605D3">
      <w:pPr>
        <w:jc w:val="center"/>
        <w:rPr>
          <w:b/>
          <w:szCs w:val="24"/>
        </w:rPr>
      </w:pPr>
    </w:p>
    <w:p w:rsidR="0053408E" w:rsidRDefault="0053408E" w:rsidP="003605D3">
      <w:pPr>
        <w:jc w:val="center"/>
        <w:rPr>
          <w:b/>
          <w:szCs w:val="24"/>
        </w:rPr>
      </w:pPr>
    </w:p>
    <w:p w:rsidR="003605D3" w:rsidRDefault="003605D3" w:rsidP="003605D3">
      <w:pPr>
        <w:jc w:val="center"/>
        <w:rPr>
          <w:b/>
          <w:szCs w:val="24"/>
        </w:rPr>
      </w:pPr>
      <w:r>
        <w:rPr>
          <w:b/>
          <w:szCs w:val="24"/>
        </w:rPr>
        <w:t>Board of Education Regular Meeting Agenda</w:t>
      </w:r>
    </w:p>
    <w:p w:rsidR="003605D3" w:rsidRDefault="003605D3" w:rsidP="003605D3">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3605D3" w:rsidRDefault="003605D3" w:rsidP="003605D3">
      <w:pPr>
        <w:jc w:val="center"/>
        <w:rPr>
          <w:b/>
          <w:szCs w:val="24"/>
        </w:rPr>
      </w:pPr>
      <w:r>
        <w:rPr>
          <w:b/>
          <w:szCs w:val="24"/>
        </w:rPr>
        <w:t>August 17, 2015</w:t>
      </w:r>
    </w:p>
    <w:p w:rsidR="003605D3" w:rsidRDefault="003605D3" w:rsidP="003605D3">
      <w:pPr>
        <w:jc w:val="center"/>
        <w:rPr>
          <w:b/>
          <w:szCs w:val="24"/>
        </w:rPr>
      </w:pPr>
      <w:proofErr w:type="gramStart"/>
      <w:r>
        <w:rPr>
          <w:b/>
          <w:szCs w:val="24"/>
        </w:rPr>
        <w:t>8:00  p.m</w:t>
      </w:r>
      <w:proofErr w:type="gramEnd"/>
      <w:r>
        <w:rPr>
          <w:b/>
          <w:szCs w:val="24"/>
        </w:rPr>
        <w:t>.</w:t>
      </w:r>
    </w:p>
    <w:p w:rsidR="003605D3" w:rsidRDefault="003605D3" w:rsidP="003605D3"/>
    <w:p w:rsidR="003605D3" w:rsidRDefault="003605D3" w:rsidP="003605D3">
      <w:pPr>
        <w:numPr>
          <w:ilvl w:val="0"/>
          <w:numId w:val="1"/>
        </w:numPr>
        <w:rPr>
          <w:szCs w:val="24"/>
        </w:rPr>
      </w:pPr>
      <w:r>
        <w:rPr>
          <w:szCs w:val="24"/>
        </w:rPr>
        <w:t>Call to Order.</w:t>
      </w:r>
    </w:p>
    <w:p w:rsidR="003605D3" w:rsidRDefault="003605D3" w:rsidP="003605D3">
      <w:pPr>
        <w:rPr>
          <w:szCs w:val="24"/>
        </w:rPr>
      </w:pPr>
      <w:proofErr w:type="gramStart"/>
      <w:r>
        <w:rPr>
          <w:szCs w:val="24"/>
        </w:rPr>
        <w:t>2,   Roll Call/Welcome.</w:t>
      </w:r>
      <w:proofErr w:type="gramEnd"/>
    </w:p>
    <w:p w:rsidR="003605D3" w:rsidRDefault="003605D3" w:rsidP="003605D3">
      <w:pPr>
        <w:rPr>
          <w:szCs w:val="24"/>
        </w:rPr>
      </w:pPr>
      <w:r>
        <w:rPr>
          <w:szCs w:val="24"/>
        </w:rPr>
        <w:tab/>
      </w:r>
      <w:proofErr w:type="gramStart"/>
      <w:r>
        <w:rPr>
          <w:szCs w:val="24"/>
        </w:rPr>
        <w:t>a.  Pledge</w:t>
      </w:r>
      <w:proofErr w:type="gramEnd"/>
      <w:r>
        <w:rPr>
          <w:szCs w:val="24"/>
        </w:rPr>
        <w:t xml:space="preserve"> of Allegiance</w:t>
      </w:r>
    </w:p>
    <w:p w:rsidR="003605D3" w:rsidRDefault="003605D3" w:rsidP="003605D3">
      <w:pPr>
        <w:rPr>
          <w:szCs w:val="24"/>
        </w:rPr>
      </w:pPr>
      <w:r>
        <w:rPr>
          <w:szCs w:val="24"/>
        </w:rPr>
        <w:t>3.  Approval of the Agenda</w:t>
      </w:r>
    </w:p>
    <w:p w:rsidR="003605D3" w:rsidRDefault="003605D3" w:rsidP="003605D3">
      <w:pPr>
        <w:rPr>
          <w:szCs w:val="24"/>
        </w:rPr>
      </w:pPr>
      <w:r>
        <w:rPr>
          <w:szCs w:val="24"/>
        </w:rPr>
        <w:t>4.  Approval of the Minutes</w:t>
      </w:r>
    </w:p>
    <w:p w:rsidR="003605D3" w:rsidRDefault="003605D3" w:rsidP="003605D3">
      <w:pPr>
        <w:rPr>
          <w:szCs w:val="24"/>
        </w:rPr>
      </w:pPr>
      <w:r>
        <w:rPr>
          <w:szCs w:val="24"/>
        </w:rPr>
        <w:t>5.  Treasurer’s Reports</w:t>
      </w:r>
    </w:p>
    <w:p w:rsidR="003605D3" w:rsidRDefault="003605D3" w:rsidP="003605D3">
      <w:pPr>
        <w:rPr>
          <w:szCs w:val="24"/>
        </w:rPr>
      </w:pPr>
      <w:r>
        <w:rPr>
          <w:szCs w:val="24"/>
        </w:rPr>
        <w:t>6.  Payment of Claims.</w:t>
      </w:r>
    </w:p>
    <w:p w:rsidR="003605D3" w:rsidRDefault="003605D3" w:rsidP="003605D3">
      <w:pPr>
        <w:rPr>
          <w:szCs w:val="24"/>
        </w:rPr>
      </w:pPr>
      <w:r>
        <w:rPr>
          <w:szCs w:val="24"/>
        </w:rPr>
        <w:t>7.  Audience</w:t>
      </w:r>
    </w:p>
    <w:p w:rsidR="003605D3" w:rsidRDefault="003605D3" w:rsidP="003605D3">
      <w:pPr>
        <w:rPr>
          <w:szCs w:val="24"/>
        </w:rPr>
      </w:pPr>
      <w:r>
        <w:rPr>
          <w:szCs w:val="24"/>
        </w:rPr>
        <w:tab/>
      </w:r>
    </w:p>
    <w:p w:rsidR="003605D3" w:rsidRDefault="003605D3" w:rsidP="003605D3">
      <w:pPr>
        <w:rPr>
          <w:szCs w:val="24"/>
        </w:rPr>
      </w:pPr>
      <w:r>
        <w:rPr>
          <w:szCs w:val="24"/>
        </w:rPr>
        <w:t>8.  Old Business</w:t>
      </w:r>
    </w:p>
    <w:p w:rsidR="003605D3" w:rsidRDefault="003605D3" w:rsidP="003605D3">
      <w:pPr>
        <w:ind w:left="720"/>
        <w:rPr>
          <w:szCs w:val="24"/>
        </w:rPr>
      </w:pPr>
      <w:proofErr w:type="gramStart"/>
      <w:r>
        <w:rPr>
          <w:szCs w:val="24"/>
        </w:rPr>
        <w:t>a.  Special</w:t>
      </w:r>
      <w:proofErr w:type="gramEnd"/>
      <w:r>
        <w:rPr>
          <w:szCs w:val="24"/>
        </w:rPr>
        <w:t xml:space="preserve"> Building Fund Claim-Siemens Industries  </w:t>
      </w:r>
      <w:r w:rsidR="0053408E">
        <w:rPr>
          <w:szCs w:val="24"/>
        </w:rPr>
        <w:t>$6010 (Library &amp; Social Studies Room Units Repaired)</w:t>
      </w:r>
    </w:p>
    <w:p w:rsidR="00E248AE" w:rsidRDefault="00E248AE" w:rsidP="003605D3">
      <w:pPr>
        <w:ind w:left="720"/>
        <w:rPr>
          <w:szCs w:val="24"/>
        </w:rPr>
      </w:pPr>
      <w:r>
        <w:rPr>
          <w:szCs w:val="24"/>
        </w:rPr>
        <w:t>b. Adopt Policy #3515.9 Safe Pupil Transportation Plan (Second Reading)</w:t>
      </w:r>
    </w:p>
    <w:p w:rsidR="003605D3" w:rsidRDefault="003605D3" w:rsidP="003605D3">
      <w:pPr>
        <w:ind w:left="720"/>
        <w:rPr>
          <w:szCs w:val="24"/>
        </w:rPr>
      </w:pPr>
      <w:r>
        <w:rPr>
          <w:szCs w:val="24"/>
        </w:rPr>
        <w:tab/>
      </w:r>
      <w:r>
        <w:rPr>
          <w:szCs w:val="24"/>
        </w:rPr>
        <w:tab/>
      </w:r>
      <w:r>
        <w:rPr>
          <w:szCs w:val="24"/>
        </w:rPr>
        <w:tab/>
      </w:r>
    </w:p>
    <w:p w:rsidR="003605D3" w:rsidRDefault="003605D3" w:rsidP="003605D3">
      <w:pPr>
        <w:rPr>
          <w:szCs w:val="24"/>
        </w:rPr>
      </w:pPr>
      <w:r>
        <w:rPr>
          <w:szCs w:val="24"/>
        </w:rPr>
        <w:t>9. New Business</w:t>
      </w:r>
    </w:p>
    <w:p w:rsidR="003605D3" w:rsidRDefault="003605D3" w:rsidP="003605D3">
      <w:pPr>
        <w:ind w:left="720"/>
        <w:rPr>
          <w:szCs w:val="24"/>
        </w:rPr>
      </w:pPr>
      <w:proofErr w:type="gramStart"/>
      <w:r>
        <w:rPr>
          <w:szCs w:val="24"/>
        </w:rPr>
        <w:t>a.  Adopt</w:t>
      </w:r>
      <w:proofErr w:type="gramEnd"/>
      <w:r>
        <w:rPr>
          <w:szCs w:val="24"/>
        </w:rPr>
        <w:t xml:space="preserve"> Elementary &amp; Secondary Student Handbooks for </w:t>
      </w:r>
      <w:r w:rsidR="000D69F3">
        <w:rPr>
          <w:szCs w:val="24"/>
        </w:rPr>
        <w:t>2015-2016</w:t>
      </w:r>
      <w:r>
        <w:rPr>
          <w:szCs w:val="24"/>
        </w:rPr>
        <w:t xml:space="preserve"> (Includes Activity Handbook)</w:t>
      </w:r>
    </w:p>
    <w:p w:rsidR="003605D3" w:rsidRDefault="003605D3" w:rsidP="003605D3">
      <w:pPr>
        <w:ind w:left="720"/>
        <w:rPr>
          <w:szCs w:val="24"/>
        </w:rPr>
      </w:pPr>
      <w:proofErr w:type="gramStart"/>
      <w:r>
        <w:rPr>
          <w:szCs w:val="24"/>
        </w:rPr>
        <w:t>b.  Adopt</w:t>
      </w:r>
      <w:proofErr w:type="gramEnd"/>
      <w:r>
        <w:rPr>
          <w:szCs w:val="24"/>
        </w:rPr>
        <w:t xml:space="preserve"> Classified &amp; Certified Employee Handbooks for </w:t>
      </w:r>
      <w:r w:rsidR="000D69F3">
        <w:rPr>
          <w:szCs w:val="24"/>
        </w:rPr>
        <w:t>2015-2016</w:t>
      </w:r>
      <w:r>
        <w:rPr>
          <w:szCs w:val="24"/>
        </w:rPr>
        <w:t>.</w:t>
      </w:r>
    </w:p>
    <w:p w:rsidR="003605D3" w:rsidRDefault="003605D3" w:rsidP="003605D3">
      <w:pPr>
        <w:ind w:left="720"/>
        <w:rPr>
          <w:szCs w:val="24"/>
        </w:rPr>
      </w:pPr>
      <w:proofErr w:type="gramStart"/>
      <w:r>
        <w:rPr>
          <w:szCs w:val="24"/>
        </w:rPr>
        <w:t>c.  Preliminary</w:t>
      </w:r>
      <w:proofErr w:type="gramEnd"/>
      <w:r>
        <w:rPr>
          <w:szCs w:val="24"/>
        </w:rPr>
        <w:t xml:space="preserve"> Budget Overview </w:t>
      </w:r>
      <w:r w:rsidR="000D69F3">
        <w:rPr>
          <w:szCs w:val="24"/>
        </w:rPr>
        <w:t>2015-2016</w:t>
      </w:r>
      <w:r>
        <w:rPr>
          <w:szCs w:val="24"/>
        </w:rPr>
        <w:tab/>
      </w:r>
    </w:p>
    <w:p w:rsidR="003605D3" w:rsidRDefault="003605D3" w:rsidP="003605D3">
      <w:pPr>
        <w:ind w:left="720"/>
      </w:pPr>
      <w:r>
        <w:t>d. Increase daily compensation for substitute teachers from $100 to $110</w:t>
      </w:r>
      <w:r w:rsidR="000D69F3">
        <w:t xml:space="preserve"> per day</w:t>
      </w:r>
      <w:r>
        <w:t>.</w:t>
      </w:r>
      <w:r w:rsidR="0053408E">
        <w:t xml:space="preserve"> </w:t>
      </w:r>
    </w:p>
    <w:p w:rsidR="0053408E" w:rsidRDefault="0053408E" w:rsidP="003605D3">
      <w:pPr>
        <w:ind w:left="720"/>
      </w:pPr>
      <w:bookmarkStart w:id="0" w:name="_GoBack"/>
      <w:bookmarkEnd w:id="0"/>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3605D3" w:rsidRDefault="003605D3" w:rsidP="003605D3">
      <w:pPr>
        <w:ind w:left="720"/>
        <w:rPr>
          <w:szCs w:val="24"/>
        </w:rPr>
      </w:pPr>
    </w:p>
    <w:p w:rsidR="0053408E" w:rsidRDefault="0053408E" w:rsidP="003605D3">
      <w:pPr>
        <w:rPr>
          <w:szCs w:val="24"/>
        </w:rPr>
      </w:pPr>
    </w:p>
    <w:p w:rsidR="0053408E" w:rsidRDefault="0053408E" w:rsidP="003605D3">
      <w:pPr>
        <w:rPr>
          <w:szCs w:val="24"/>
        </w:rPr>
      </w:pPr>
    </w:p>
    <w:p w:rsidR="003605D3" w:rsidRDefault="003605D3" w:rsidP="003605D3">
      <w:pPr>
        <w:rPr>
          <w:szCs w:val="24"/>
        </w:rPr>
      </w:pPr>
      <w:r>
        <w:rPr>
          <w:szCs w:val="24"/>
        </w:rPr>
        <w:t>10.  Board Reports</w:t>
      </w:r>
    </w:p>
    <w:p w:rsidR="003605D3" w:rsidRDefault="003605D3" w:rsidP="003605D3">
      <w:pPr>
        <w:rPr>
          <w:szCs w:val="24"/>
        </w:rPr>
      </w:pPr>
      <w:r>
        <w:rPr>
          <w:szCs w:val="24"/>
        </w:rPr>
        <w:t>11.  Principal Reports (Elementary &amp; Secondary)</w:t>
      </w:r>
    </w:p>
    <w:p w:rsidR="003605D3" w:rsidRDefault="003605D3" w:rsidP="003605D3">
      <w:pPr>
        <w:rPr>
          <w:szCs w:val="24"/>
        </w:rPr>
      </w:pPr>
      <w:r>
        <w:rPr>
          <w:szCs w:val="24"/>
        </w:rPr>
        <w:t>12.  Superintendent’s Report</w:t>
      </w:r>
    </w:p>
    <w:p w:rsidR="003605D3" w:rsidRDefault="003605D3" w:rsidP="003605D3">
      <w:pPr>
        <w:rPr>
          <w:szCs w:val="24"/>
        </w:rPr>
      </w:pPr>
      <w:r>
        <w:t>13.  Adjourn</w:t>
      </w:r>
    </w:p>
    <w:p w:rsidR="003605D3" w:rsidRDefault="003605D3" w:rsidP="003605D3">
      <w:pPr>
        <w:ind w:left="1440" w:firstLine="720"/>
        <w:rPr>
          <w:b/>
        </w:rPr>
      </w:pPr>
    </w:p>
    <w:p w:rsidR="003605D3" w:rsidRDefault="003605D3" w:rsidP="003605D3">
      <w:pPr>
        <w:jc w:val="center"/>
      </w:pPr>
      <w:r>
        <w:rPr>
          <w:b/>
        </w:rPr>
        <w:t xml:space="preserve">Next Regular Meeting-September 15, </w:t>
      </w:r>
      <w:proofErr w:type="gramStart"/>
      <w:r>
        <w:rPr>
          <w:b/>
        </w:rPr>
        <w:t>2014  (</w:t>
      </w:r>
      <w:proofErr w:type="gramEnd"/>
      <w:r>
        <w:rPr>
          <w:b/>
        </w:rPr>
        <w:t>8 pm)</w:t>
      </w:r>
    </w:p>
    <w:p w:rsidR="003605D3" w:rsidRDefault="003605D3" w:rsidP="003605D3">
      <w:pPr>
        <w:rPr>
          <w:b/>
          <w:szCs w:val="24"/>
        </w:rPr>
      </w:pPr>
    </w:p>
    <w:p w:rsidR="003605D3" w:rsidRDefault="003605D3" w:rsidP="003605D3">
      <w:pPr>
        <w:rPr>
          <w:b/>
          <w:szCs w:val="24"/>
        </w:rPr>
      </w:pPr>
    </w:p>
    <w:p w:rsidR="003605D3" w:rsidRDefault="003605D3" w:rsidP="003605D3">
      <w:pPr>
        <w:rPr>
          <w:b/>
          <w:szCs w:val="24"/>
        </w:rPr>
      </w:pPr>
    </w:p>
    <w:p w:rsidR="003605D3" w:rsidRDefault="003605D3" w:rsidP="003605D3">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3605D3" w:rsidRDefault="003605D3" w:rsidP="003605D3"/>
    <w:p w:rsidR="003605D3" w:rsidRDefault="003605D3" w:rsidP="003605D3"/>
    <w:p w:rsidR="00396D2D" w:rsidRDefault="00396D2D"/>
    <w:sectPr w:rsidR="00396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D3"/>
    <w:rsid w:val="000D69F3"/>
    <w:rsid w:val="003605D3"/>
    <w:rsid w:val="00396D2D"/>
    <w:rsid w:val="0053408E"/>
    <w:rsid w:val="00E2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D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5D3"/>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dcterms:created xsi:type="dcterms:W3CDTF">2015-08-07T13:13:00Z</dcterms:created>
  <dcterms:modified xsi:type="dcterms:W3CDTF">2015-08-11T13:18:00Z</dcterms:modified>
</cp:coreProperties>
</file>